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AAAF" w14:textId="77777777" w:rsidR="00273C7D" w:rsidRPr="00A032F4" w:rsidRDefault="00273C7D" w:rsidP="00273C7D">
      <w:pPr>
        <w:rPr>
          <w:rFonts w:eastAsia="Calibri"/>
          <w:sz w:val="22"/>
          <w:szCs w:val="22"/>
          <w:lang w:eastAsia="en-US"/>
        </w:rPr>
      </w:pPr>
    </w:p>
    <w:p w14:paraId="25C7F795" w14:textId="77777777" w:rsidR="00273C7D" w:rsidRPr="006A2A38" w:rsidRDefault="00273C7D" w:rsidP="00273C7D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A2A38">
        <w:rPr>
          <w:rFonts w:ascii="Arial" w:eastAsia="Calibri" w:hAnsi="Arial" w:cs="Arial"/>
          <w:sz w:val="22"/>
          <w:szCs w:val="22"/>
          <w:lang w:eastAsia="en-US"/>
        </w:rPr>
        <w:t>TERMO DE REFERÊNCIA – DISPENSA 00</w:t>
      </w:r>
      <w:r>
        <w:rPr>
          <w:rFonts w:ascii="Arial" w:eastAsia="Calibri" w:hAnsi="Arial" w:cs="Arial"/>
          <w:sz w:val="22"/>
          <w:szCs w:val="22"/>
          <w:lang w:eastAsia="en-US"/>
        </w:rPr>
        <w:t>01</w:t>
      </w:r>
      <w:r w:rsidRPr="006A2A38">
        <w:rPr>
          <w:rFonts w:ascii="Arial" w:eastAsia="Calibri" w:hAnsi="Arial" w:cs="Arial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6A2A38">
        <w:rPr>
          <w:rFonts w:ascii="Arial" w:eastAsia="Calibri" w:hAnsi="Arial" w:cs="Arial"/>
          <w:sz w:val="22"/>
          <w:szCs w:val="22"/>
          <w:lang w:eastAsia="en-US"/>
        </w:rPr>
        <w:t xml:space="preserve"> – NOS TERMOS DA LEI </w:t>
      </w:r>
      <w:r w:rsidRPr="006A2A38">
        <w:rPr>
          <w:rFonts w:ascii="Arial" w:eastAsia="Calibri" w:hAnsi="Arial" w:cs="Arial"/>
          <w:b/>
          <w:bCs/>
          <w:sz w:val="22"/>
          <w:szCs w:val="22"/>
          <w:lang w:eastAsia="en-US"/>
        </w:rPr>
        <w:t>14.133/21.</w:t>
      </w:r>
    </w:p>
    <w:p w14:paraId="0371DA49" w14:textId="77777777" w:rsidR="00273C7D" w:rsidRPr="00E768A1" w:rsidRDefault="00273C7D" w:rsidP="00273C7D">
      <w:pPr>
        <w:rPr>
          <w:rFonts w:ascii="Verdana" w:hAnsi="Verdana" w:cs="Arial"/>
          <w:bCs/>
          <w:sz w:val="20"/>
          <w:szCs w:val="20"/>
        </w:rPr>
      </w:pPr>
    </w:p>
    <w:p w14:paraId="41CFDD1D" w14:textId="71A2E7BF" w:rsidR="00273C7D" w:rsidRDefault="00273C7D" w:rsidP="00273C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2A38">
        <w:rPr>
          <w:rFonts w:ascii="Arial" w:hAnsi="Arial" w:cs="Arial"/>
          <w:b/>
          <w:bCs/>
          <w:sz w:val="22"/>
          <w:szCs w:val="22"/>
        </w:rPr>
        <w:t>1 - DO OBJETO</w:t>
      </w:r>
      <w:r>
        <w:rPr>
          <w:rFonts w:ascii="Arial" w:hAnsi="Arial" w:cs="Arial"/>
          <w:sz w:val="22"/>
          <w:szCs w:val="22"/>
        </w:rPr>
        <w:t>:</w:t>
      </w:r>
      <w:r w:rsidRPr="009666CB">
        <w:rPr>
          <w:rFonts w:ascii="Arial" w:hAnsi="Arial" w:cs="Arial"/>
          <w:sz w:val="22"/>
          <w:szCs w:val="22"/>
        </w:rPr>
        <w:t xml:space="preserve"> </w:t>
      </w:r>
      <w:r w:rsidRPr="006A2A38">
        <w:rPr>
          <w:rFonts w:ascii="Arial" w:hAnsi="Arial" w:cs="Arial"/>
          <w:sz w:val="22"/>
          <w:szCs w:val="22"/>
        </w:rPr>
        <w:t>CONTRATAÇÃO DE SERVIÇO TÉCNICO ESPECIALIZADO PARA APOIO ADMINISTRATIVO E ASSESSORIA EM LICITAÇÕES À CARGO DA CÂMARA MUNICIPAL DE </w:t>
      </w:r>
      <w:r>
        <w:rPr>
          <w:rFonts w:ascii="Arial" w:hAnsi="Arial" w:cs="Arial"/>
          <w:sz w:val="22"/>
          <w:szCs w:val="22"/>
        </w:rPr>
        <w:t>MARIZÓPOLIS.</w:t>
      </w:r>
    </w:p>
    <w:p w14:paraId="5E627D05" w14:textId="77777777" w:rsidR="00273C7D" w:rsidRPr="006A2A38" w:rsidRDefault="00273C7D" w:rsidP="00273C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36320B5" w14:textId="77777777" w:rsidR="00273C7D" w:rsidRPr="006A2A38" w:rsidRDefault="00273C7D" w:rsidP="00273C7D">
      <w:pPr>
        <w:rPr>
          <w:rFonts w:ascii="Arial" w:hAnsi="Arial" w:cs="Arial"/>
          <w:b/>
          <w:bCs/>
          <w:sz w:val="22"/>
          <w:szCs w:val="22"/>
        </w:rPr>
      </w:pPr>
      <w:r w:rsidRPr="006A2A38">
        <w:rPr>
          <w:rFonts w:ascii="Arial" w:hAnsi="Arial" w:cs="Arial"/>
          <w:b/>
          <w:bCs/>
          <w:sz w:val="22"/>
          <w:szCs w:val="22"/>
        </w:rPr>
        <w:t xml:space="preserve">Conforme a abaixo: </w:t>
      </w:r>
    </w:p>
    <w:p w14:paraId="0CEA64D9" w14:textId="77777777" w:rsidR="00273C7D" w:rsidRPr="009666CB" w:rsidRDefault="00273C7D" w:rsidP="00273C7D">
      <w:pPr>
        <w:rPr>
          <w:rFonts w:ascii="Arial" w:hAnsi="Arial" w:cs="Arial"/>
          <w:sz w:val="22"/>
          <w:szCs w:val="22"/>
        </w:rPr>
      </w:pPr>
    </w:p>
    <w:p w14:paraId="172B88F0" w14:textId="793843AC" w:rsidR="00273C7D" w:rsidRPr="006A2A38" w:rsidRDefault="00273C7D" w:rsidP="00273C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55C3D">
        <w:rPr>
          <w:rFonts w:ascii="Arial" w:hAnsi="Arial" w:cs="Arial"/>
          <w:b/>
          <w:bCs/>
        </w:rPr>
        <w:t>ESPECIFICAÇÃO DO OBJETO:</w:t>
      </w:r>
      <w:r w:rsidRPr="00555C3D">
        <w:rPr>
          <w:rFonts w:ascii="Arial" w:hAnsi="Arial" w:cs="Arial"/>
        </w:rPr>
        <w:t xml:space="preserve"> </w:t>
      </w:r>
      <w:bookmarkStart w:id="0" w:name="_Hlk143178871"/>
      <w:r w:rsidRPr="00555C3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CÂMARA</w:t>
      </w:r>
      <w:r w:rsidRPr="00555C3D">
        <w:rPr>
          <w:rFonts w:ascii="Arial" w:hAnsi="Arial" w:cs="Arial"/>
        </w:rPr>
        <w:t xml:space="preserve"> MUNICIPAL pretendem contratar nos termos das especificações técnicas e informações complementares, motivada pela necessidade demandada da devida efetivação de fornecimento para suprir demanda específica, qual seja, </w:t>
      </w:r>
      <w:r w:rsidRPr="006A2A38">
        <w:rPr>
          <w:rFonts w:ascii="Arial" w:hAnsi="Arial" w:cs="Arial"/>
          <w:b/>
          <w:bCs/>
          <w:sz w:val="22"/>
          <w:szCs w:val="22"/>
        </w:rPr>
        <w:t>CONTRATAÇÃO DE SERVIÇO TÉCNICO ESPECIALIZADO PARA APOIO ADMINISTRATIVO E ASSESSORIA EM LICITAÇÕES À CARGO DA CÂMARA MUNICIPAL DE </w:t>
      </w:r>
      <w:r>
        <w:rPr>
          <w:rFonts w:ascii="Arial" w:hAnsi="Arial" w:cs="Arial"/>
          <w:b/>
          <w:bCs/>
          <w:sz w:val="22"/>
          <w:szCs w:val="22"/>
        </w:rPr>
        <w:t>MARIZÓPOLIS.</w:t>
      </w:r>
    </w:p>
    <w:p w14:paraId="7C312A30" w14:textId="77777777" w:rsidR="00273C7D" w:rsidRPr="006A2A38" w:rsidRDefault="00273C7D" w:rsidP="00273C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52C6CD3" w14:textId="77777777" w:rsidR="00273C7D" w:rsidRPr="00555C3D" w:rsidRDefault="00273C7D" w:rsidP="00273C7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 w:rsidRPr="00555C3D">
        <w:rPr>
          <w:rFonts w:ascii="Arial" w:hAnsi="Arial" w:cs="Arial"/>
        </w:rPr>
        <w:t>Deste modo, temos contratação direta considerada oportuna e imprescindível, bem como relevante medida de interesse público; e ainda, pela necessidade de desenvolvimento de ações continuadas para a promoção de atividades pertinentes, visando à maximização dos recursos em relação aos objetivos programados, observadas as diretrizes e metas definidas nas ferramentas de planejamento aprovadas.</w:t>
      </w:r>
      <w:bookmarkEnd w:id="0"/>
    </w:p>
    <w:p w14:paraId="14579806" w14:textId="77777777" w:rsidR="00273C7D" w:rsidRPr="00555C3D" w:rsidRDefault="00273C7D" w:rsidP="00273C7D">
      <w:pPr>
        <w:jc w:val="both"/>
        <w:rPr>
          <w:rFonts w:ascii="Arial" w:hAnsi="Arial" w:cs="Arial"/>
          <w:color w:val="000000"/>
        </w:rPr>
      </w:pPr>
    </w:p>
    <w:p w14:paraId="7F6FC896" w14:textId="77777777" w:rsidR="00273C7D" w:rsidRPr="006A2A38" w:rsidRDefault="00273C7D" w:rsidP="00273C7D">
      <w:pPr>
        <w:pStyle w:val="PargrafodaLista"/>
        <w:numPr>
          <w:ilvl w:val="2"/>
          <w:numId w:val="2"/>
        </w:numPr>
        <w:rPr>
          <w:rFonts w:ascii="Arial" w:hAnsi="Arial" w:cs="Arial"/>
          <w:b/>
          <w:bCs/>
          <w:color w:val="000000"/>
        </w:rPr>
      </w:pPr>
      <w:r w:rsidRPr="006A2A38">
        <w:rPr>
          <w:rFonts w:ascii="Arial" w:hAnsi="Arial" w:cs="Arial"/>
          <w:b/>
          <w:bCs/>
          <w:color w:val="000000"/>
        </w:rPr>
        <w:t xml:space="preserve">DEMANDA PREVISTA E QUANTIDADE </w:t>
      </w:r>
      <w:bookmarkStart w:id="1" w:name="_Hlk143178903"/>
    </w:p>
    <w:p w14:paraId="7E6F1B59" w14:textId="6ED448C8" w:rsidR="00273C7D" w:rsidRDefault="00273C7D" w:rsidP="00273C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2A38">
        <w:rPr>
          <w:rFonts w:ascii="Arial" w:hAnsi="Arial" w:cs="Arial"/>
          <w:sz w:val="22"/>
          <w:szCs w:val="22"/>
        </w:rPr>
        <w:t>CONTRATAÇÃO DE SERVIÇO TÉCNICO ESPECIALIZADO PARA APOIO ADMINISTRATIVO E ASSESSORIA EM LICITAÇÕES À CARGO DA CÂMARA MUNICIPAL DE </w:t>
      </w:r>
      <w:r>
        <w:rPr>
          <w:rFonts w:ascii="Arial" w:hAnsi="Arial" w:cs="Arial"/>
          <w:sz w:val="22"/>
          <w:szCs w:val="22"/>
        </w:rPr>
        <w:t>MARIZÓPOLIS.</w:t>
      </w:r>
    </w:p>
    <w:p w14:paraId="07792517" w14:textId="77777777" w:rsidR="00273C7D" w:rsidRDefault="00273C7D" w:rsidP="00273C7D">
      <w:pPr>
        <w:pStyle w:val="PargrafodaLista"/>
        <w:ind w:left="360"/>
        <w:jc w:val="both"/>
        <w:rPr>
          <w:rFonts w:ascii="Arial" w:hAnsi="Arial" w:cs="Arial"/>
          <w:color w:val="000000"/>
        </w:rPr>
      </w:pPr>
    </w:p>
    <w:p w14:paraId="4D908B4B" w14:textId="77777777" w:rsidR="00273C7D" w:rsidRDefault="00273C7D" w:rsidP="00273C7D">
      <w:pPr>
        <w:pStyle w:val="PargrafodaLista"/>
        <w:ind w:left="360"/>
        <w:jc w:val="both"/>
        <w:rPr>
          <w:rFonts w:ascii="Arial" w:hAnsi="Arial" w:cs="Arial"/>
          <w:color w:val="000000"/>
        </w:rPr>
      </w:pPr>
      <w:r w:rsidRPr="00E774EF">
        <w:rPr>
          <w:rFonts w:ascii="Arial" w:hAnsi="Arial" w:cs="Arial"/>
          <w:color w:val="000000"/>
        </w:rPr>
        <w:t xml:space="preserve">A relação entre a demanda e a necessidade </w:t>
      </w:r>
      <w:r>
        <w:rPr>
          <w:rFonts w:ascii="Arial" w:hAnsi="Arial" w:cs="Arial"/>
          <w:color w:val="000000"/>
        </w:rPr>
        <w:t>da aquisição do produto</w:t>
      </w:r>
      <w:r w:rsidRPr="00E774EF">
        <w:rPr>
          <w:rFonts w:ascii="Arial" w:hAnsi="Arial" w:cs="Arial"/>
          <w:color w:val="000000"/>
        </w:rPr>
        <w:t xml:space="preserve"> estão diretamente</w:t>
      </w:r>
      <w:r>
        <w:rPr>
          <w:rFonts w:ascii="Arial" w:hAnsi="Arial" w:cs="Arial"/>
          <w:color w:val="000000"/>
        </w:rPr>
        <w:t xml:space="preserve"> </w:t>
      </w:r>
      <w:r w:rsidRPr="00E774EF">
        <w:rPr>
          <w:rFonts w:ascii="Arial" w:hAnsi="Arial" w:cs="Arial"/>
          <w:color w:val="000000"/>
        </w:rPr>
        <w:t>relacionadas à justificativa constante no item anterior.</w:t>
      </w:r>
    </w:p>
    <w:p w14:paraId="4D1B8FF3" w14:textId="77777777" w:rsidR="00273C7D" w:rsidRPr="00A348F2" w:rsidRDefault="00273C7D" w:rsidP="00273C7D">
      <w:pPr>
        <w:pStyle w:val="PargrafodaLista"/>
        <w:ind w:left="360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737"/>
        <w:gridCol w:w="3338"/>
        <w:gridCol w:w="871"/>
        <w:gridCol w:w="1123"/>
        <w:gridCol w:w="1395"/>
        <w:gridCol w:w="1030"/>
      </w:tblGrid>
      <w:tr w:rsidR="00273C7D" w14:paraId="5CF47177" w14:textId="77777777" w:rsidTr="00C431D1">
        <w:trPr>
          <w:jc w:val="center"/>
        </w:trPr>
        <w:tc>
          <w:tcPr>
            <w:tcW w:w="737" w:type="dxa"/>
          </w:tcPr>
          <w:p w14:paraId="3D3C8EF8" w14:textId="77777777" w:rsidR="00273C7D" w:rsidRDefault="00273C7D" w:rsidP="008532F6">
            <w:pPr>
              <w:jc w:val="center"/>
              <w:rPr>
                <w:rFonts w:ascii="Arial" w:hAnsi="Arial" w:cs="Arial"/>
              </w:rPr>
            </w:pPr>
            <w:bookmarkStart w:id="2" w:name="_Hlk143178928"/>
            <w:bookmarkEnd w:id="1"/>
            <w:r>
              <w:rPr>
                <w:rFonts w:ascii="Arial" w:hAnsi="Arial" w:cs="Arial"/>
              </w:rPr>
              <w:t xml:space="preserve">Itens </w:t>
            </w:r>
          </w:p>
        </w:tc>
        <w:tc>
          <w:tcPr>
            <w:tcW w:w="3338" w:type="dxa"/>
          </w:tcPr>
          <w:p w14:paraId="574587F3" w14:textId="77777777" w:rsidR="00273C7D" w:rsidRDefault="00273C7D" w:rsidP="00853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871" w:type="dxa"/>
          </w:tcPr>
          <w:p w14:paraId="217D5689" w14:textId="77777777" w:rsidR="00273C7D" w:rsidRDefault="00273C7D" w:rsidP="00853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23" w:type="dxa"/>
          </w:tcPr>
          <w:p w14:paraId="606D96C4" w14:textId="77777777" w:rsidR="00273C7D" w:rsidRDefault="00273C7D" w:rsidP="00853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QUANT.</w:t>
            </w:r>
          </w:p>
        </w:tc>
        <w:tc>
          <w:tcPr>
            <w:tcW w:w="1395" w:type="dxa"/>
          </w:tcPr>
          <w:p w14:paraId="673DC49A" w14:textId="77777777" w:rsidR="00273C7D" w:rsidRDefault="00273C7D" w:rsidP="00853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</w:t>
            </w:r>
          </w:p>
          <w:p w14:paraId="47AC3B43" w14:textId="77777777" w:rsidR="00273C7D" w:rsidRDefault="00273C7D" w:rsidP="00853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UNITÁRIO </w:t>
            </w:r>
          </w:p>
        </w:tc>
        <w:tc>
          <w:tcPr>
            <w:tcW w:w="1030" w:type="dxa"/>
          </w:tcPr>
          <w:p w14:paraId="356A41B9" w14:textId="77777777" w:rsidR="00273C7D" w:rsidRDefault="00273C7D" w:rsidP="00853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</w:t>
            </w:r>
          </w:p>
          <w:p w14:paraId="48681B84" w14:textId="77777777" w:rsidR="00273C7D" w:rsidRDefault="00273C7D" w:rsidP="00853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</w:tc>
      </w:tr>
      <w:tr w:rsidR="00273C7D" w14:paraId="74D9275D" w14:textId="77777777" w:rsidTr="00C431D1">
        <w:trPr>
          <w:jc w:val="center"/>
        </w:trPr>
        <w:tc>
          <w:tcPr>
            <w:tcW w:w="737" w:type="dxa"/>
          </w:tcPr>
          <w:p w14:paraId="28B1CC41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338" w:type="dxa"/>
          </w:tcPr>
          <w:p w14:paraId="47F5B447" w14:textId="145AB4EB" w:rsidR="00273C7D" w:rsidRPr="00B0441B" w:rsidRDefault="00273C7D" w:rsidP="008532F6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sz w:val="20"/>
                <w:szCs w:val="20"/>
                <w:lang w:eastAsia="en-US"/>
              </w:rPr>
            </w:pPr>
            <w:r w:rsidRPr="006A2A38">
              <w:rPr>
                <w:rFonts w:ascii="CIDFont+F2" w:eastAsiaTheme="minorHAnsi" w:hAnsi="CIDFont+F2" w:cs="CIDFont+F2"/>
                <w:sz w:val="20"/>
                <w:szCs w:val="20"/>
                <w:lang w:eastAsia="en-US"/>
              </w:rPr>
              <w:t>CONTRATAÇÃO DE EMPRESA PARA SERVIÇO DE APOIO ADMINISTRATIVO À CARGO DA CÂMARA</w:t>
            </w:r>
            <w:r>
              <w:rPr>
                <w:rFonts w:ascii="CIDFont+F2" w:eastAsiaTheme="minorHAnsi" w:hAnsi="CIDFont+F2" w:cs="CIDFont+F2"/>
                <w:sz w:val="20"/>
                <w:szCs w:val="20"/>
                <w:lang w:eastAsia="en-US"/>
              </w:rPr>
              <w:t xml:space="preserve"> </w:t>
            </w:r>
            <w:r w:rsidRPr="006A2A38">
              <w:rPr>
                <w:rFonts w:ascii="CIDFont+F2" w:eastAsiaTheme="minorHAnsi" w:hAnsi="CIDFont+F2" w:cs="CIDFont+F2"/>
                <w:sz w:val="20"/>
                <w:szCs w:val="20"/>
                <w:lang w:eastAsia="en-US"/>
              </w:rPr>
              <w:t>MUNICIPAL DE </w:t>
            </w:r>
            <w:r>
              <w:rPr>
                <w:rFonts w:ascii="CIDFont+F2" w:eastAsiaTheme="minorHAnsi" w:hAnsi="CIDFont+F2" w:cs="CIDFont+F2"/>
                <w:sz w:val="20"/>
                <w:szCs w:val="20"/>
                <w:lang w:eastAsia="en-US"/>
              </w:rPr>
              <w:t xml:space="preserve">MARIZÓPOLIS </w:t>
            </w:r>
          </w:p>
        </w:tc>
        <w:tc>
          <w:tcPr>
            <w:tcW w:w="871" w:type="dxa"/>
          </w:tcPr>
          <w:p w14:paraId="3811D964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</w:t>
            </w:r>
          </w:p>
        </w:tc>
        <w:tc>
          <w:tcPr>
            <w:tcW w:w="1123" w:type="dxa"/>
          </w:tcPr>
          <w:p w14:paraId="1FCDA3C0" w14:textId="77777777" w:rsidR="00273C7D" w:rsidRDefault="00273C7D" w:rsidP="00853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95" w:type="dxa"/>
          </w:tcPr>
          <w:p w14:paraId="2F0FCF19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C88BD77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</w:p>
        </w:tc>
      </w:tr>
      <w:tr w:rsidR="00273C7D" w14:paraId="1B5AAFD2" w14:textId="77777777" w:rsidTr="00C431D1">
        <w:trPr>
          <w:jc w:val="center"/>
        </w:trPr>
        <w:tc>
          <w:tcPr>
            <w:tcW w:w="737" w:type="dxa"/>
          </w:tcPr>
          <w:p w14:paraId="49C81046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338" w:type="dxa"/>
          </w:tcPr>
          <w:p w14:paraId="1B252014" w14:textId="580A99E1" w:rsidR="00273C7D" w:rsidRPr="00B0441B" w:rsidRDefault="00273C7D" w:rsidP="008532F6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sz w:val="20"/>
                <w:szCs w:val="20"/>
                <w:lang w:eastAsia="en-US"/>
              </w:rPr>
            </w:pPr>
            <w:r w:rsidRPr="006A2A38">
              <w:rPr>
                <w:rFonts w:ascii="CIDFont+F2" w:eastAsiaTheme="minorHAnsi" w:hAnsi="CIDFont+F2" w:cs="CIDFont+F2"/>
                <w:sz w:val="20"/>
                <w:szCs w:val="20"/>
                <w:lang w:eastAsia="en-US"/>
              </w:rPr>
              <w:t>CONTRATAÇÃO DE EMPRESA PARA SERVIÇO DE CONSULTORIA E ASSESSORIA EM PROCEDIMENTO LICITATÓRIO À CARGO DA CÂMARA MUNICIPAL DE </w:t>
            </w:r>
            <w:r>
              <w:rPr>
                <w:rFonts w:ascii="CIDFont+F2" w:eastAsiaTheme="minorHAnsi" w:hAnsi="CIDFont+F2" w:cs="CIDFont+F2"/>
                <w:sz w:val="20"/>
                <w:szCs w:val="20"/>
                <w:lang w:eastAsia="en-US"/>
              </w:rPr>
              <w:t xml:space="preserve">MARIZÓPOLIS </w:t>
            </w:r>
          </w:p>
        </w:tc>
        <w:tc>
          <w:tcPr>
            <w:tcW w:w="871" w:type="dxa"/>
          </w:tcPr>
          <w:p w14:paraId="7A4C6026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</w:p>
          <w:p w14:paraId="5F119D8B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</w:t>
            </w:r>
          </w:p>
        </w:tc>
        <w:tc>
          <w:tcPr>
            <w:tcW w:w="1123" w:type="dxa"/>
          </w:tcPr>
          <w:p w14:paraId="41D5D48F" w14:textId="77777777" w:rsidR="00273C7D" w:rsidRDefault="00273C7D" w:rsidP="008532F6">
            <w:pPr>
              <w:jc w:val="center"/>
              <w:rPr>
                <w:rFonts w:ascii="Arial" w:hAnsi="Arial" w:cs="Arial"/>
              </w:rPr>
            </w:pPr>
          </w:p>
          <w:p w14:paraId="43483D7A" w14:textId="77777777" w:rsidR="00273C7D" w:rsidRDefault="00273C7D" w:rsidP="00853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95" w:type="dxa"/>
          </w:tcPr>
          <w:p w14:paraId="456B4EC2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0B92F5C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</w:p>
        </w:tc>
      </w:tr>
      <w:tr w:rsidR="00273C7D" w14:paraId="239FBF49" w14:textId="77777777" w:rsidTr="00C431D1">
        <w:trPr>
          <w:trHeight w:val="382"/>
          <w:jc w:val="center"/>
        </w:trPr>
        <w:tc>
          <w:tcPr>
            <w:tcW w:w="737" w:type="dxa"/>
          </w:tcPr>
          <w:p w14:paraId="0117C523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07F28BE3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7EED3178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6C8FC22A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5" w:type="dxa"/>
          </w:tcPr>
          <w:p w14:paraId="6218A756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</w:t>
            </w:r>
          </w:p>
          <w:p w14:paraId="66D8859A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030" w:type="dxa"/>
          </w:tcPr>
          <w:p w14:paraId="1B8A4C59" w14:textId="77777777" w:rsidR="00273C7D" w:rsidRDefault="00273C7D" w:rsidP="008532F6">
            <w:pPr>
              <w:jc w:val="both"/>
              <w:rPr>
                <w:rFonts w:ascii="Arial" w:hAnsi="Arial" w:cs="Arial"/>
              </w:rPr>
            </w:pPr>
          </w:p>
        </w:tc>
      </w:tr>
      <w:bookmarkEnd w:id="2"/>
    </w:tbl>
    <w:p w14:paraId="427A1BE7" w14:textId="77777777" w:rsidR="00273C7D" w:rsidRPr="00930001" w:rsidRDefault="00273C7D" w:rsidP="00273C7D">
      <w:pPr>
        <w:jc w:val="both"/>
        <w:rPr>
          <w:rFonts w:ascii="Arial" w:hAnsi="Arial" w:cs="Arial"/>
        </w:rPr>
      </w:pPr>
    </w:p>
    <w:p w14:paraId="618D323A" w14:textId="17E99DAB" w:rsidR="00273C7D" w:rsidRPr="00930001" w:rsidRDefault="00273C7D" w:rsidP="00273C7D">
      <w:pPr>
        <w:jc w:val="both"/>
        <w:rPr>
          <w:rFonts w:ascii="Arial" w:hAnsi="Arial" w:cs="Arial"/>
        </w:rPr>
      </w:pPr>
      <w:r w:rsidRPr="00930001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1.3 </w:t>
      </w:r>
      <w:r w:rsidRPr="00930001">
        <w:rPr>
          <w:rFonts w:ascii="Arial" w:hAnsi="Arial" w:cs="Arial"/>
        </w:rPr>
        <w:t xml:space="preserve">- PERÍODO PARA ENVIO DA DOCUMENTAÇÃO DE HABILITAÇÃO E PROPOSTA DE PREÇO/COTAÇÃO. A presente </w:t>
      </w:r>
      <w:r>
        <w:rPr>
          <w:rFonts w:ascii="Arial" w:hAnsi="Arial" w:cs="Arial"/>
        </w:rPr>
        <w:t xml:space="preserve">DISPENSA DE LICITAÇÃO </w:t>
      </w:r>
      <w:r w:rsidRPr="00930001">
        <w:rPr>
          <w:rFonts w:ascii="Arial" w:hAnsi="Arial" w:cs="Arial"/>
        </w:rPr>
        <w:t xml:space="preserve">ficará ABERTA POR UM PERÍODO DE 3 (TRÊS) DIAS ÚTEIS, a partir da data da divulgação no site, e os respectivos documentos deverão ser encaminhados ao seguinte endereço institucional: </w:t>
      </w:r>
      <w:r w:rsidRPr="006A2A38">
        <w:rPr>
          <w:rFonts w:ascii="Arial" w:hAnsi="Arial" w:cs="Arial"/>
        </w:rPr>
        <w:t xml:space="preserve">Rua </w:t>
      </w:r>
      <w:r w:rsidR="00C33C88">
        <w:rPr>
          <w:rFonts w:ascii="Arial" w:hAnsi="Arial" w:cs="Arial"/>
        </w:rPr>
        <w:t>Severino Jerônimo de Carvalho</w:t>
      </w:r>
      <w:r w:rsidRPr="006A2A38">
        <w:rPr>
          <w:rFonts w:ascii="Arial" w:hAnsi="Arial" w:cs="Arial"/>
        </w:rPr>
        <w:t xml:space="preserve">, </w:t>
      </w:r>
      <w:r w:rsidR="00C33C88">
        <w:rPr>
          <w:rFonts w:ascii="Arial" w:hAnsi="Arial" w:cs="Arial"/>
        </w:rPr>
        <w:t>34</w:t>
      </w:r>
      <w:r w:rsidRPr="006A2A38">
        <w:rPr>
          <w:rFonts w:ascii="Arial" w:hAnsi="Arial" w:cs="Arial"/>
        </w:rPr>
        <w:t xml:space="preserve"> </w:t>
      </w:r>
      <w:r w:rsidR="00C33C88">
        <w:rPr>
          <w:rFonts w:ascii="Arial" w:hAnsi="Arial" w:cs="Arial"/>
        </w:rPr>
        <w:t>–</w:t>
      </w:r>
      <w:r w:rsidRPr="006A2A38">
        <w:rPr>
          <w:rFonts w:ascii="Arial" w:hAnsi="Arial" w:cs="Arial"/>
        </w:rPr>
        <w:t xml:space="preserve"> </w:t>
      </w:r>
      <w:r w:rsidR="00C33C88">
        <w:rPr>
          <w:rFonts w:ascii="Arial" w:hAnsi="Arial" w:cs="Arial"/>
        </w:rPr>
        <w:t xml:space="preserve">Bairro Edilson Alves </w:t>
      </w:r>
      <w:r w:rsidRPr="006A2A3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MARIZÓPOLIS </w:t>
      </w:r>
      <w:r w:rsidRPr="006A2A38">
        <w:rPr>
          <w:rFonts w:ascii="Arial" w:hAnsi="Arial" w:cs="Arial"/>
        </w:rPr>
        <w:t>-</w:t>
      </w:r>
      <w:r w:rsidRPr="006A2A38">
        <w:rPr>
          <w:rFonts w:ascii="Arial" w:hAnsi="Arial" w:cs="Arial"/>
        </w:rPr>
        <w:t xml:space="preserve"> PB, CNPJ nº 01</w:t>
      </w:r>
      <w:r w:rsidR="00C33C88">
        <w:rPr>
          <w:rFonts w:ascii="Arial" w:hAnsi="Arial" w:cs="Arial"/>
        </w:rPr>
        <w:t>.618.605.0001/03</w:t>
      </w:r>
      <w:r>
        <w:rPr>
          <w:rFonts w:ascii="Arial" w:hAnsi="Arial" w:cs="Arial"/>
        </w:rPr>
        <w:t xml:space="preserve">. </w:t>
      </w:r>
      <w:r w:rsidRPr="00930001">
        <w:rPr>
          <w:rFonts w:ascii="Arial" w:hAnsi="Arial" w:cs="Arial"/>
        </w:rPr>
        <w:t>E-MAIL:</w:t>
      </w:r>
      <w:r w:rsidR="00C33C88">
        <w:rPr>
          <w:rFonts w:ascii="Arial" w:hAnsi="Arial" w:cs="Arial"/>
        </w:rPr>
        <w:t xml:space="preserve"> ATENDIMENTO@MARIZOPOLIS.LEG.BR</w:t>
      </w:r>
      <w:r w:rsidRPr="00930001">
        <w:rPr>
          <w:rFonts w:ascii="Arial" w:hAnsi="Arial" w:cs="Arial"/>
        </w:rPr>
        <w:t>, preferencialmente fazendo referência a DISPENSA Nº 00</w:t>
      </w:r>
      <w:r>
        <w:rPr>
          <w:rFonts w:ascii="Arial" w:hAnsi="Arial" w:cs="Arial"/>
        </w:rPr>
        <w:t>01</w:t>
      </w:r>
      <w:r w:rsidRPr="00930001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930001">
        <w:rPr>
          <w:rFonts w:ascii="Arial" w:hAnsi="Arial" w:cs="Arial"/>
        </w:rPr>
        <w:t>. O PREÇO BASE APLICAVEL NOS TERMOS ART. 23, § 2º, DA LEI 14.133/2021.</w:t>
      </w:r>
    </w:p>
    <w:p w14:paraId="00CCB596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485EFF27" w14:textId="77777777" w:rsidR="00273C7D" w:rsidRPr="006A2A38" w:rsidRDefault="00273C7D" w:rsidP="00273C7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b/>
          <w:bCs/>
        </w:rPr>
      </w:pPr>
      <w:r w:rsidRPr="006A2A38">
        <w:rPr>
          <w:rFonts w:ascii="Arial" w:hAnsi="Arial" w:cs="Arial"/>
          <w:b/>
          <w:bCs/>
        </w:rPr>
        <w:t>PREVISÃO ORÇAMENTÁRIA</w:t>
      </w:r>
    </w:p>
    <w:p w14:paraId="75DB426C" w14:textId="34FE6AC5" w:rsidR="00C33C88" w:rsidRPr="00C24C09" w:rsidRDefault="00273C7D" w:rsidP="00C33C88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666CB">
        <w:rPr>
          <w:rFonts w:ascii="Arial" w:hAnsi="Arial" w:cs="Arial"/>
          <w:sz w:val="22"/>
          <w:szCs w:val="22"/>
        </w:rPr>
        <w:lastRenderedPageBreak/>
        <w:t xml:space="preserve"> 1.2.1. Para o fim do disposto no art. 16, II, da Lei Complementar nº. 101, de 04 de maio de 2000 e para efeito da realização da aquisição, a despesa decorrente do processo tem adequação orçamentária e financeira anual e compatibilidade com o Plano Plurianual – PPA, com a Lei de Diretrizes Orçamentária – LDO e Lei Orçamentária Anual - LOA, sendo constatada a existência de dotação orçamentária para o exercício de </w:t>
      </w:r>
      <w:r>
        <w:rPr>
          <w:rFonts w:ascii="Arial" w:hAnsi="Arial" w:cs="Arial"/>
          <w:sz w:val="22"/>
          <w:szCs w:val="22"/>
        </w:rPr>
        <w:t>2024</w:t>
      </w:r>
      <w:r w:rsidRPr="009666CB">
        <w:rPr>
          <w:rFonts w:ascii="Arial" w:hAnsi="Arial" w:cs="Arial"/>
          <w:sz w:val="22"/>
          <w:szCs w:val="22"/>
        </w:rPr>
        <w:t>, conforme abaixo discriminado:</w:t>
      </w:r>
      <w:r>
        <w:rPr>
          <w:rFonts w:ascii="Arial" w:hAnsi="Arial" w:cs="Arial"/>
          <w:sz w:val="22"/>
          <w:szCs w:val="22"/>
        </w:rPr>
        <w:t xml:space="preserve"> </w:t>
      </w:r>
      <w:r w:rsidR="00C33C88" w:rsidRPr="00C24C09">
        <w:rPr>
          <w:rFonts w:ascii="Times New Roman" w:hAnsi="Times New Roman" w:cs="Times New Roman"/>
          <w:sz w:val="24"/>
          <w:szCs w:val="24"/>
        </w:rPr>
        <w:t>10.10 CÂMARA MUNICIPAL</w:t>
      </w:r>
      <w:r w:rsidR="00C33C88">
        <w:rPr>
          <w:rFonts w:ascii="Times New Roman" w:hAnsi="Times New Roman" w:cs="Times New Roman"/>
          <w:sz w:val="24"/>
          <w:szCs w:val="24"/>
        </w:rPr>
        <w:t xml:space="preserve">; </w:t>
      </w:r>
      <w:r w:rsidR="00C33C88" w:rsidRPr="00C24C09">
        <w:rPr>
          <w:rFonts w:ascii="Times New Roman" w:hAnsi="Times New Roman" w:cs="Times New Roman"/>
          <w:sz w:val="24"/>
          <w:szCs w:val="24"/>
        </w:rPr>
        <w:t>01.031.2001.2001 MANUTENÇÃO DA CÂMARA MUNICIPAL</w:t>
      </w:r>
      <w:r w:rsidR="00C33C88">
        <w:rPr>
          <w:rFonts w:ascii="Times New Roman" w:hAnsi="Times New Roman" w:cs="Times New Roman"/>
          <w:sz w:val="24"/>
          <w:szCs w:val="24"/>
        </w:rPr>
        <w:t>.</w:t>
      </w:r>
    </w:p>
    <w:p w14:paraId="6D3CA970" w14:textId="779030DA" w:rsidR="00273C7D" w:rsidRDefault="00273C7D" w:rsidP="00C33C88">
      <w:pPr>
        <w:jc w:val="both"/>
        <w:rPr>
          <w:rFonts w:ascii="Arial" w:hAnsi="Arial" w:cs="Arial"/>
          <w:sz w:val="22"/>
          <w:szCs w:val="22"/>
        </w:rPr>
      </w:pPr>
    </w:p>
    <w:p w14:paraId="4B3D1E9B" w14:textId="77777777" w:rsidR="00273C7D" w:rsidRPr="002D0516" w:rsidRDefault="00273C7D" w:rsidP="00273C7D">
      <w:pPr>
        <w:rPr>
          <w:rFonts w:ascii="Arial" w:hAnsi="Arial" w:cs="Arial"/>
          <w:b/>
          <w:bCs/>
          <w:sz w:val="22"/>
          <w:szCs w:val="22"/>
        </w:rPr>
      </w:pPr>
      <w:r w:rsidRPr="002D0516">
        <w:rPr>
          <w:rFonts w:ascii="Arial" w:hAnsi="Arial" w:cs="Arial"/>
          <w:b/>
          <w:bCs/>
          <w:sz w:val="22"/>
          <w:szCs w:val="22"/>
        </w:rPr>
        <w:t>2. DA CONTRATAÇÃO</w:t>
      </w:r>
    </w:p>
    <w:p w14:paraId="02CBEFF6" w14:textId="77777777" w:rsidR="00273C7D" w:rsidRPr="009666CB" w:rsidRDefault="00273C7D" w:rsidP="00273C7D">
      <w:pPr>
        <w:rPr>
          <w:rFonts w:ascii="Arial" w:hAnsi="Arial" w:cs="Arial"/>
          <w:sz w:val="22"/>
          <w:szCs w:val="22"/>
        </w:rPr>
      </w:pPr>
      <w:r w:rsidRPr="009666CB">
        <w:rPr>
          <w:rFonts w:ascii="Arial" w:hAnsi="Arial" w:cs="Arial"/>
          <w:sz w:val="22"/>
          <w:szCs w:val="22"/>
        </w:rPr>
        <w:t>De acordo com a Lei Nº 14.133, de 1º de abril de 2021;</w:t>
      </w:r>
    </w:p>
    <w:p w14:paraId="64C16710" w14:textId="77777777" w:rsidR="00273C7D" w:rsidRDefault="00273C7D" w:rsidP="00273C7D">
      <w:pPr>
        <w:ind w:left="1418"/>
        <w:rPr>
          <w:rFonts w:ascii="Arial" w:hAnsi="Arial" w:cs="Arial"/>
          <w:sz w:val="22"/>
          <w:szCs w:val="22"/>
        </w:rPr>
      </w:pPr>
    </w:p>
    <w:p w14:paraId="6A9BC194" w14:textId="77777777" w:rsidR="00273C7D" w:rsidRPr="009666CB" w:rsidRDefault="00273C7D" w:rsidP="00273C7D">
      <w:pPr>
        <w:ind w:left="1418"/>
        <w:rPr>
          <w:rFonts w:ascii="Arial" w:hAnsi="Arial" w:cs="Arial"/>
          <w:sz w:val="22"/>
          <w:szCs w:val="22"/>
        </w:rPr>
      </w:pPr>
      <w:r w:rsidRPr="009666CB">
        <w:rPr>
          <w:rFonts w:ascii="Arial" w:hAnsi="Arial" w:cs="Arial"/>
          <w:sz w:val="22"/>
          <w:szCs w:val="22"/>
        </w:rPr>
        <w:t>Art. 75. É dispensável a licitação:</w:t>
      </w:r>
    </w:p>
    <w:p w14:paraId="745E49C4" w14:textId="77777777" w:rsidR="00273C7D" w:rsidRPr="009666CB" w:rsidRDefault="00273C7D" w:rsidP="00273C7D">
      <w:pPr>
        <w:ind w:left="1418"/>
        <w:rPr>
          <w:rFonts w:ascii="Arial" w:hAnsi="Arial" w:cs="Arial"/>
          <w:sz w:val="22"/>
          <w:szCs w:val="22"/>
        </w:rPr>
      </w:pPr>
      <w:r w:rsidRPr="009666CB">
        <w:rPr>
          <w:rFonts w:ascii="Arial" w:hAnsi="Arial" w:cs="Arial"/>
          <w:sz w:val="22"/>
          <w:szCs w:val="22"/>
        </w:rPr>
        <w:t xml:space="preserve"> II - Para contratação que envolva valores inferiores a R$ 50.000,00 (cinquenta</w:t>
      </w:r>
      <w:r>
        <w:rPr>
          <w:rFonts w:ascii="Arial" w:hAnsi="Arial" w:cs="Arial"/>
          <w:sz w:val="22"/>
          <w:szCs w:val="22"/>
        </w:rPr>
        <w:t xml:space="preserve"> </w:t>
      </w:r>
      <w:r w:rsidRPr="009666CB">
        <w:rPr>
          <w:rFonts w:ascii="Arial" w:hAnsi="Arial" w:cs="Arial"/>
          <w:sz w:val="22"/>
          <w:szCs w:val="22"/>
        </w:rPr>
        <w:t>mil</w:t>
      </w:r>
      <w:r>
        <w:rPr>
          <w:rFonts w:ascii="Arial" w:hAnsi="Arial" w:cs="Arial"/>
          <w:sz w:val="22"/>
          <w:szCs w:val="22"/>
        </w:rPr>
        <w:t xml:space="preserve"> </w:t>
      </w:r>
      <w:r w:rsidRPr="009666CB">
        <w:rPr>
          <w:rFonts w:ascii="Arial" w:hAnsi="Arial" w:cs="Arial"/>
          <w:sz w:val="22"/>
          <w:szCs w:val="22"/>
        </w:rPr>
        <w:t>reais), no caso de outros serviços e compras;</w:t>
      </w:r>
    </w:p>
    <w:p w14:paraId="6040DFD5" w14:textId="77777777" w:rsidR="00273C7D" w:rsidRPr="009666CB" w:rsidRDefault="00273C7D" w:rsidP="00273C7D">
      <w:pPr>
        <w:ind w:left="1418"/>
        <w:jc w:val="both"/>
        <w:rPr>
          <w:rFonts w:ascii="Arial" w:hAnsi="Arial" w:cs="Arial"/>
          <w:sz w:val="22"/>
          <w:szCs w:val="22"/>
        </w:rPr>
      </w:pPr>
      <w:r w:rsidRPr="009666CB">
        <w:rPr>
          <w:rFonts w:ascii="Arial" w:hAnsi="Arial" w:cs="Arial"/>
          <w:sz w:val="22"/>
          <w:szCs w:val="22"/>
        </w:rPr>
        <w:t xml:space="preserve"> Art. 95. O instrumento de contrato é obrigatório, salvo nas seguintes hipóteses, em que a Administração poderá substituí-lo por outro instrumento hábil, como carta-contrato, nota de empenho de despesa, autorização de compra ou ordem de execução de serviço: </w:t>
      </w:r>
    </w:p>
    <w:p w14:paraId="33D7E37E" w14:textId="77777777" w:rsidR="00273C7D" w:rsidRPr="009666CB" w:rsidRDefault="00273C7D" w:rsidP="00273C7D">
      <w:pPr>
        <w:ind w:left="1418"/>
        <w:jc w:val="both"/>
        <w:rPr>
          <w:rFonts w:ascii="Arial" w:hAnsi="Arial" w:cs="Arial"/>
          <w:sz w:val="22"/>
          <w:szCs w:val="22"/>
        </w:rPr>
      </w:pPr>
      <w:r w:rsidRPr="009666CB">
        <w:rPr>
          <w:rFonts w:ascii="Arial" w:hAnsi="Arial" w:cs="Arial"/>
          <w:sz w:val="22"/>
          <w:szCs w:val="22"/>
        </w:rPr>
        <w:t>II - Compras com entrega imediata e integral dos bens adquiridos e dos quais não resultem obrigações futuras, inclusive quanto à assistência técnica, independentemente de seu valor.</w:t>
      </w:r>
    </w:p>
    <w:p w14:paraId="7C3F2EF0" w14:textId="77777777" w:rsidR="00273C7D" w:rsidRPr="009666CB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1EF8A90C" w14:textId="77777777" w:rsidR="00273C7D" w:rsidRPr="009666CB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9666CB">
        <w:rPr>
          <w:rFonts w:ascii="Arial" w:hAnsi="Arial" w:cs="Arial"/>
          <w:sz w:val="22"/>
          <w:szCs w:val="22"/>
        </w:rPr>
        <w:t>Sendo assim, a aquisição será formalizada através da ordem de empenho, pois a entrega será imediata e não haverá parcelamento de entrega e nem obrigações futuras.</w:t>
      </w:r>
    </w:p>
    <w:p w14:paraId="4479EE93" w14:textId="77777777" w:rsidR="00273C7D" w:rsidRPr="009666CB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14C2669B" w14:textId="77777777" w:rsidR="00273C7D" w:rsidRPr="002D0516" w:rsidRDefault="00273C7D" w:rsidP="00273C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D0516">
        <w:rPr>
          <w:rFonts w:ascii="Arial" w:hAnsi="Arial" w:cs="Arial"/>
          <w:b/>
          <w:bCs/>
          <w:sz w:val="22"/>
          <w:szCs w:val="22"/>
        </w:rPr>
        <w:t xml:space="preserve">3. JUSTIFICATIVA </w:t>
      </w:r>
    </w:p>
    <w:p w14:paraId="00E6FCB0" w14:textId="77777777" w:rsidR="00273C7D" w:rsidRDefault="00273C7D" w:rsidP="00273C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789E24" w14:textId="68C4BF9A" w:rsidR="00273C7D" w:rsidRPr="002D0516" w:rsidRDefault="00273C7D" w:rsidP="00273C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06869">
        <w:rPr>
          <w:rFonts w:ascii="Arial" w:hAnsi="Arial" w:cs="Arial"/>
          <w:sz w:val="22"/>
          <w:szCs w:val="22"/>
        </w:rPr>
        <w:t>A contratação acima descrita está sendo solicitada, nos termos das especificações técnicas e informações complementares que a acompanham em anexo, motivada pela necessidade das atividades executadas no exercício anterior, observou-se a necessidade da efetivação de</w:t>
      </w:r>
      <w:r>
        <w:rPr>
          <w:rFonts w:ascii="Arial" w:hAnsi="Arial" w:cs="Arial"/>
        </w:rPr>
        <w:t xml:space="preserve"> </w:t>
      </w:r>
      <w:r w:rsidRPr="006A2A38">
        <w:rPr>
          <w:rFonts w:ascii="Arial" w:hAnsi="Arial" w:cs="Arial"/>
          <w:sz w:val="22"/>
          <w:szCs w:val="22"/>
        </w:rPr>
        <w:t>CONTRATAÇÃO DE SERVIÇO TÉCNICO ESPECIALIZADO PARA APOIO ADMINISTRATIVO E ASSESSORIA EM LICITAÇÕES À CARGO DA CÂMARA MUNICIPAL DE </w:t>
      </w:r>
      <w:r>
        <w:rPr>
          <w:rFonts w:ascii="Arial" w:hAnsi="Arial" w:cs="Arial"/>
          <w:sz w:val="22"/>
          <w:szCs w:val="22"/>
        </w:rPr>
        <w:t xml:space="preserve">MARIZÓPOLIS </w:t>
      </w:r>
      <w:r w:rsidRPr="00D06869">
        <w:rPr>
          <w:rFonts w:ascii="Arial" w:hAnsi="Arial" w:cs="Arial"/>
          <w:sz w:val="22"/>
          <w:szCs w:val="22"/>
        </w:rPr>
        <w:t xml:space="preserve">, sendo necessário a contratação deste serviço </w:t>
      </w:r>
      <w:r>
        <w:rPr>
          <w:rFonts w:ascii="Arial" w:hAnsi="Arial" w:cs="Arial"/>
          <w:sz w:val="22"/>
          <w:szCs w:val="22"/>
        </w:rPr>
        <w:t xml:space="preserve">para dar andamento nos processos licitatórios e outros procedimento da Câmara Municipal de </w:t>
      </w:r>
      <w:r>
        <w:rPr>
          <w:rFonts w:ascii="Arial" w:hAnsi="Arial" w:cs="Arial"/>
          <w:sz w:val="22"/>
          <w:szCs w:val="22"/>
        </w:rPr>
        <w:t xml:space="preserve">MARIZÓPOLIS </w:t>
      </w:r>
      <w:r>
        <w:rPr>
          <w:rFonts w:ascii="Arial" w:hAnsi="Arial" w:cs="Arial"/>
          <w:sz w:val="22"/>
          <w:szCs w:val="22"/>
        </w:rPr>
        <w:t>.</w:t>
      </w:r>
    </w:p>
    <w:p w14:paraId="06579962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4AB4F7E8" w14:textId="61F10115" w:rsidR="00C33C88" w:rsidRDefault="00C33C88" w:rsidP="00273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tudo, é importante salientar que, os objetos supracitados no termo de referência são de suma importância para o cuidado e manutenção da casa legislativa de Marizópolis.</w:t>
      </w:r>
    </w:p>
    <w:p w14:paraId="5FF03A29" w14:textId="77777777" w:rsidR="00C33C88" w:rsidRPr="009666CB" w:rsidRDefault="00C33C88" w:rsidP="00273C7D">
      <w:pPr>
        <w:jc w:val="both"/>
        <w:rPr>
          <w:rFonts w:ascii="Arial" w:hAnsi="Arial" w:cs="Arial"/>
          <w:sz w:val="22"/>
          <w:szCs w:val="22"/>
        </w:rPr>
      </w:pPr>
    </w:p>
    <w:p w14:paraId="69A3FC6C" w14:textId="77777777" w:rsidR="00273C7D" w:rsidRDefault="00273C7D" w:rsidP="00273C7D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143180410"/>
      <w:r w:rsidRPr="002D0516">
        <w:rPr>
          <w:rFonts w:ascii="Arial" w:hAnsi="Arial" w:cs="Arial"/>
          <w:b/>
          <w:bCs/>
          <w:sz w:val="22"/>
          <w:szCs w:val="22"/>
        </w:rPr>
        <w:t>4. DA PROPOSTA</w:t>
      </w:r>
    </w:p>
    <w:p w14:paraId="5317A170" w14:textId="77777777" w:rsidR="00273C7D" w:rsidRPr="002D0516" w:rsidRDefault="00273C7D" w:rsidP="00273C7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99163C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4.1. Na apresentação da proposta comercial deverão estar incluídas todas e quaisquer despesas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necessárias para a perfeita execução do objeto, tais como, transporte, tributos, fretes, encargos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sociais, seguros e demais despesas inerentes à execução do objeto.</w:t>
      </w:r>
    </w:p>
    <w:p w14:paraId="27F6DFC1" w14:textId="77777777" w:rsidR="00273C7D" w:rsidRPr="00490722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44F2AE6D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490722">
        <w:rPr>
          <w:rFonts w:ascii="Arial" w:hAnsi="Arial" w:cs="Arial"/>
          <w:sz w:val="22"/>
          <w:szCs w:val="22"/>
        </w:rPr>
        <w:t>5. Serão acolhidas propostas apresentadas até a data de julgamento realizado pela Comissão Permanente de Licitação – CPL, sendo que os julgamentos das propostas pela CPL ocorrerão a até 72 (Setenta e duas) horas após recebimento das propostas.</w:t>
      </w:r>
    </w:p>
    <w:p w14:paraId="2D1A7818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6B7E0B28" w14:textId="3320CF27" w:rsidR="00273C7D" w:rsidRPr="002D0516" w:rsidRDefault="00273C7D" w:rsidP="00273C7D">
      <w:pPr>
        <w:jc w:val="both"/>
        <w:rPr>
          <w:rFonts w:ascii="Arial" w:hAnsi="Arial" w:cs="Arial"/>
        </w:rPr>
      </w:pPr>
      <w:r w:rsidRPr="00A77DA2">
        <w:rPr>
          <w:rFonts w:ascii="Arial" w:hAnsi="Arial" w:cs="Arial"/>
          <w:sz w:val="22"/>
          <w:szCs w:val="22"/>
        </w:rPr>
        <w:t>5.1.3. INFORMAÇÕES: Podem ser</w:t>
      </w:r>
      <w:r>
        <w:rPr>
          <w:rFonts w:ascii="Arial" w:hAnsi="Arial" w:cs="Arial"/>
          <w:sz w:val="22"/>
          <w:szCs w:val="22"/>
        </w:rPr>
        <w:t xml:space="preserve"> obtidas através do telefone (83</w:t>
      </w:r>
      <w:r w:rsidRPr="00A77DA2">
        <w:rPr>
          <w:rFonts w:ascii="Arial" w:hAnsi="Arial" w:cs="Arial"/>
          <w:sz w:val="22"/>
          <w:szCs w:val="22"/>
        </w:rPr>
        <w:t xml:space="preserve">) </w:t>
      </w:r>
      <w:r w:rsidR="00C431D1">
        <w:rPr>
          <w:rFonts w:ascii="Arial" w:hAnsi="Arial" w:cs="Arial"/>
          <w:sz w:val="22"/>
          <w:szCs w:val="22"/>
        </w:rPr>
        <w:t>98131-4450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ou através do E-mail:</w:t>
      </w:r>
      <w:r w:rsidRPr="00A77DA2">
        <w:t xml:space="preserve"> </w:t>
      </w:r>
      <w:r>
        <w:rPr>
          <w:rFonts w:ascii="Open Sans" w:hAnsi="Open Sans" w:cs="Open Sans"/>
          <w:i/>
          <w:iCs/>
          <w:color w:val="000000"/>
          <w:sz w:val="19"/>
          <w:szCs w:val="19"/>
          <w:shd w:val="clear" w:color="auto" w:fill="F9F9F9"/>
        </w:rPr>
        <w:t> </w:t>
      </w:r>
      <w:r w:rsidR="00C431D1">
        <w:rPr>
          <w:rFonts w:ascii="Arial" w:hAnsi="Arial" w:cs="Arial"/>
        </w:rPr>
        <w:t>ATENDIMENTO@MARIZOPOLIS.LEG.BR</w:t>
      </w:r>
    </w:p>
    <w:p w14:paraId="5D7EE096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677AB96D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6. DO PRAZO DE INÍCIO DA PRESTAÇÃO DOS SERVIÇOS</w:t>
      </w:r>
    </w:p>
    <w:p w14:paraId="6A2869C1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 xml:space="preserve">6.1. O PRAZO DE EXECUÇÃO DOS SERVIÇOS SERÁ DE ATÉ: </w:t>
      </w:r>
      <w:r>
        <w:rPr>
          <w:rFonts w:ascii="Arial" w:hAnsi="Arial" w:cs="Arial"/>
          <w:sz w:val="22"/>
          <w:szCs w:val="22"/>
        </w:rPr>
        <w:t>24 (VINTE QUATRO) HORAS</w:t>
      </w:r>
      <w:r w:rsidRPr="00A77D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CONTADOS DA ORDEM DE SERVIÇO.</w:t>
      </w:r>
    </w:p>
    <w:p w14:paraId="2B6E052E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6.2. A EMPRESA DEVERAR SER COMPOSTA POR EQUIPE TREINADA E CAPACITADA, TENDO CERTIFICADO NA ÁREA MENCIONADA NESSE TERMO DE REFÊRENCIA.</w:t>
      </w:r>
    </w:p>
    <w:p w14:paraId="36C9770D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69E8F02F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7. DA DOCUMENTAÇÃO PARA SER APRESENTADA DA PESSOA JURÍDICA:</w:t>
      </w:r>
    </w:p>
    <w:p w14:paraId="28531956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16FFBF0D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7.1. QUANTO A HABILITAÇÃO JURÍDICA:</w:t>
      </w:r>
    </w:p>
    <w:p w14:paraId="6C512226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a) Registro comercial, no caso de empresa individual, acompanhado da cédula de identidade do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titular;</w:t>
      </w:r>
    </w:p>
    <w:p w14:paraId="7F97F021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b) Ato constitutivo, estatuto ou contrato social em vigor, devidamente registrado, no caso de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Sociedade Comercial e, em se tratando de Sociedade por Ações, acompanhado de documentos de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eleição dos seus administradores;</w:t>
      </w:r>
    </w:p>
    <w:p w14:paraId="02E42A96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c) Ato constitutivo devidamente registrado no Cartório de Registro Civil de Pessoas Jurídicas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tratando-se de sociedades civis, acompanhado de prova da diretoria em exercício;</w:t>
      </w:r>
    </w:p>
    <w:p w14:paraId="06427511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d) Inscrição do Ato Constitutivo no caso de Sociedades Civis, acompanhado de prova de Diretoria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em exercício.</w:t>
      </w:r>
    </w:p>
    <w:p w14:paraId="3E91C5F9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Certificado junto a Ordem dos Advogados do Brasil, sendo ATIVO e Regular.</w:t>
      </w:r>
    </w:p>
    <w:p w14:paraId="7964C626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Atestado de Capacidade técnica registrado.</w:t>
      </w:r>
    </w:p>
    <w:p w14:paraId="2A129585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25FED095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7.2. QUANTO A REGULARIDADE FISCAL E TRABALHISTA:</w:t>
      </w:r>
    </w:p>
    <w:p w14:paraId="3B949F9F" w14:textId="77777777" w:rsidR="00273C7D" w:rsidRPr="00B940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B940A2">
        <w:rPr>
          <w:rFonts w:ascii="Arial" w:hAnsi="Arial" w:cs="Arial"/>
          <w:sz w:val="22"/>
          <w:szCs w:val="22"/>
        </w:rPr>
        <w:t>a). Prova de Inscrição no Cadastro Nacional de Pessoa Jurídica (CNPJ) emitido pela Secretaria da Receita Federal;</w:t>
      </w:r>
    </w:p>
    <w:p w14:paraId="4FBC7924" w14:textId="77777777" w:rsidR="00273C7D" w:rsidRPr="00B940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B940A2">
        <w:rPr>
          <w:rFonts w:ascii="Arial" w:hAnsi="Arial" w:cs="Arial"/>
          <w:sz w:val="22"/>
          <w:szCs w:val="22"/>
        </w:rPr>
        <w:t xml:space="preserve">b). Prova de regularidade para com a Fazenda Federal (Tributos Federais e Dívida Ativa da União), assegurada a regra para as microempresas e empresas de pequeno porte, nos termos do art. 43 da Lei Complementar Nº 123, de 14 dezembro de 2006; </w:t>
      </w:r>
    </w:p>
    <w:p w14:paraId="0C8046E1" w14:textId="77777777" w:rsidR="00273C7D" w:rsidRPr="00B940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B940A2">
        <w:rPr>
          <w:rFonts w:ascii="Arial" w:hAnsi="Arial" w:cs="Arial"/>
          <w:sz w:val="22"/>
          <w:szCs w:val="22"/>
        </w:rPr>
        <w:t>c). Prova de regularidade para com a Fazenda Estadual (relativa ao ICMS), assegurada a regra para as microempresas e empresas de pequeno porte, nos termos do art. 43 da Lei Complementar Nº 123, de 14 dezembro de 2006;</w:t>
      </w:r>
    </w:p>
    <w:p w14:paraId="302BCF53" w14:textId="77777777" w:rsidR="00273C7D" w:rsidRPr="00B940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B940A2">
        <w:rPr>
          <w:rFonts w:ascii="Arial" w:hAnsi="Arial" w:cs="Arial"/>
          <w:sz w:val="22"/>
          <w:szCs w:val="22"/>
        </w:rPr>
        <w:t>d). Prova de regularidade para com a Fazenda Municipal do domicílio ou sede da interessada, assegurada a regra para as microempresas e empresas de pequeno porte, nos termos do art. 43 da Lei Complementar Nº 123, de 14 dezembro de 2006;</w:t>
      </w:r>
    </w:p>
    <w:p w14:paraId="1BBD75BA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B940A2">
        <w:rPr>
          <w:rFonts w:ascii="Arial" w:hAnsi="Arial" w:cs="Arial"/>
          <w:sz w:val="22"/>
          <w:szCs w:val="22"/>
        </w:rPr>
        <w:t>e). Prova de regularidade relativa à Seguridade Social: Certidão Negativa de Débito – CND, emitida pelo Instituto Nacional do Seguro Social-INSS; assegurada a regra para as microempresas e empresas de pequeno porte, nos termos do art. 43 da Lei Complementar Nº 123, de 14 dezembro de 2006;</w:t>
      </w:r>
    </w:p>
    <w:p w14:paraId="4E5A1A7D" w14:textId="77777777" w:rsidR="00273C7D" w:rsidRPr="00B940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B940A2">
        <w:rPr>
          <w:rFonts w:ascii="Arial" w:hAnsi="Arial" w:cs="Arial"/>
          <w:sz w:val="22"/>
          <w:szCs w:val="22"/>
        </w:rPr>
        <w:t>f). Prova de regularidade relativa ao Fundo de Garantia do Tempo de Serviço – FGTS: Certidão de Regularidade Situação - CRF, emitida pela Caixa Econômica Federal; assegurada a regra para as microempresas e empresas de pequeno porte, nos termos do art. 43 da Lei Complementar Nº 123, de 14 dezembro de 2006;</w:t>
      </w:r>
    </w:p>
    <w:p w14:paraId="71B716E8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B940A2">
        <w:rPr>
          <w:rFonts w:ascii="Arial" w:hAnsi="Arial" w:cs="Arial"/>
          <w:sz w:val="22"/>
          <w:szCs w:val="22"/>
        </w:rPr>
        <w:t>g). Prova de regularidade para com o Ministério do Trabalho:</w:t>
      </w:r>
      <w:r>
        <w:rPr>
          <w:rFonts w:ascii="Arial" w:hAnsi="Arial" w:cs="Arial"/>
          <w:sz w:val="22"/>
          <w:szCs w:val="22"/>
        </w:rPr>
        <w:t xml:space="preserve"> </w:t>
      </w:r>
      <w:r w:rsidRPr="00B940A2">
        <w:rPr>
          <w:rFonts w:ascii="Arial" w:hAnsi="Arial" w:cs="Arial"/>
          <w:sz w:val="22"/>
          <w:szCs w:val="22"/>
        </w:rPr>
        <w:t>Certidão Negativa de Débitos Trabalhistas – CNDT,</w:t>
      </w:r>
      <w:r>
        <w:rPr>
          <w:rFonts w:ascii="Arial" w:hAnsi="Arial" w:cs="Arial"/>
          <w:sz w:val="22"/>
          <w:szCs w:val="22"/>
        </w:rPr>
        <w:t xml:space="preserve"> </w:t>
      </w:r>
      <w:r w:rsidRPr="00B940A2">
        <w:rPr>
          <w:rFonts w:ascii="Arial" w:hAnsi="Arial" w:cs="Arial"/>
          <w:sz w:val="22"/>
          <w:szCs w:val="22"/>
        </w:rPr>
        <w:t>em cumprimento à Lei nº 12.440/2011 e à Resolução Administrativa TST nº 1470/2011.</w:t>
      </w:r>
    </w:p>
    <w:p w14:paraId="17F6B8E5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Documentação dos órgãos competente para a atividade acima descrita. </w:t>
      </w:r>
    </w:p>
    <w:p w14:paraId="6F1FF158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377ABA1A" w14:textId="77777777" w:rsidR="00273C7D" w:rsidRDefault="00273C7D" w:rsidP="00273C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431D1">
        <w:rPr>
          <w:rFonts w:ascii="Arial" w:hAnsi="Arial" w:cs="Arial"/>
          <w:b/>
          <w:bCs/>
          <w:sz w:val="22"/>
          <w:szCs w:val="22"/>
        </w:rPr>
        <w:t>7. DO PAGAMENTO</w:t>
      </w:r>
    </w:p>
    <w:p w14:paraId="02B193BE" w14:textId="77777777" w:rsidR="00C431D1" w:rsidRPr="00C431D1" w:rsidRDefault="00C431D1" w:rsidP="00273C7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42381B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7.1. O pagamento ocorrerá em até 05 (cinco) dias úteis do mês seguinte, mediante apresentação de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nota fiscal e após atesto do setor competente, nos termos da Lei Federal nº 14.133/2021.</w:t>
      </w:r>
    </w:p>
    <w:p w14:paraId="596F5AA5" w14:textId="77777777" w:rsidR="00273C7D" w:rsidRPr="00A77D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7.2. A inadimplência da Contratada com relação aos encargos sociais, trabalhistas, fiscais e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comerciais ou indenizações não transfere à Contratante a responsabilidade por seu pagamento,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nem poderá onerar o objeto contratado, de acordo com o artigo 121, parágrafo único, da Lei Federal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nº. 14.133/2021.</w:t>
      </w:r>
    </w:p>
    <w:p w14:paraId="1FF54914" w14:textId="77777777" w:rsidR="00273C7D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200155A4" w14:textId="77777777" w:rsidR="00273C7D" w:rsidRPr="002D0516" w:rsidRDefault="00273C7D" w:rsidP="00273C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D0516">
        <w:rPr>
          <w:rFonts w:ascii="Arial" w:hAnsi="Arial" w:cs="Arial"/>
          <w:b/>
          <w:bCs/>
          <w:sz w:val="22"/>
          <w:szCs w:val="22"/>
        </w:rPr>
        <w:t>8. DAS PENALIDADES</w:t>
      </w:r>
    </w:p>
    <w:p w14:paraId="6E3F3217" w14:textId="77777777" w:rsidR="00273C7D" w:rsidRPr="009666CB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A77DA2">
        <w:rPr>
          <w:rFonts w:ascii="Arial" w:hAnsi="Arial" w:cs="Arial"/>
          <w:sz w:val="22"/>
          <w:szCs w:val="22"/>
        </w:rPr>
        <w:t>8.1 - O não cumprimento das condições estipuladas neste Termo de Referência implicará na adoção</w:t>
      </w:r>
      <w:r>
        <w:rPr>
          <w:rFonts w:ascii="Arial" w:hAnsi="Arial" w:cs="Arial"/>
          <w:sz w:val="22"/>
          <w:szCs w:val="22"/>
        </w:rPr>
        <w:t xml:space="preserve"> </w:t>
      </w:r>
      <w:r w:rsidRPr="00A77DA2">
        <w:rPr>
          <w:rFonts w:ascii="Arial" w:hAnsi="Arial" w:cs="Arial"/>
          <w:sz w:val="22"/>
          <w:szCs w:val="22"/>
        </w:rPr>
        <w:t>de medidas e penalidades previstas em lei.</w:t>
      </w:r>
      <w:r w:rsidRPr="009666CB">
        <w:rPr>
          <w:rFonts w:ascii="Arial" w:hAnsi="Arial" w:cs="Arial"/>
          <w:sz w:val="22"/>
          <w:szCs w:val="22"/>
        </w:rPr>
        <w:t>;</w:t>
      </w:r>
    </w:p>
    <w:p w14:paraId="0971A16F" w14:textId="77777777" w:rsidR="00273C7D" w:rsidRPr="009666CB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674AC336" w14:textId="77777777" w:rsidR="00273C7D" w:rsidRPr="002D0516" w:rsidRDefault="00273C7D" w:rsidP="00273C7D">
      <w:pPr>
        <w:rPr>
          <w:rFonts w:ascii="Arial" w:hAnsi="Arial" w:cs="Arial"/>
          <w:b/>
          <w:bCs/>
          <w:sz w:val="22"/>
          <w:szCs w:val="22"/>
        </w:rPr>
      </w:pPr>
      <w:r w:rsidRPr="002D0516">
        <w:rPr>
          <w:rFonts w:ascii="Arial" w:hAnsi="Arial" w:cs="Arial"/>
          <w:b/>
          <w:bCs/>
          <w:sz w:val="22"/>
          <w:szCs w:val="22"/>
        </w:rPr>
        <w:t>7. DAS OBRIGAÇÕES</w:t>
      </w:r>
    </w:p>
    <w:p w14:paraId="3A2FEF0C" w14:textId="77777777" w:rsidR="00273C7D" w:rsidRPr="009666CB" w:rsidRDefault="00273C7D" w:rsidP="00273C7D">
      <w:pPr>
        <w:rPr>
          <w:rFonts w:ascii="Arial" w:hAnsi="Arial" w:cs="Arial"/>
          <w:sz w:val="22"/>
          <w:szCs w:val="22"/>
        </w:rPr>
      </w:pPr>
      <w:r w:rsidRPr="009666CB">
        <w:rPr>
          <w:rFonts w:ascii="Arial" w:hAnsi="Arial" w:cs="Arial"/>
          <w:sz w:val="22"/>
          <w:szCs w:val="22"/>
        </w:rPr>
        <w:t>7.1. DA CONTRATADA</w:t>
      </w:r>
    </w:p>
    <w:p w14:paraId="5BF25F92" w14:textId="77777777" w:rsidR="00273C7D" w:rsidRPr="009666CB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B720E7">
        <w:rPr>
          <w:rFonts w:ascii="Arial" w:hAnsi="Arial" w:cs="Arial"/>
          <w:sz w:val="22"/>
          <w:szCs w:val="22"/>
        </w:rPr>
        <w:t xml:space="preserve">1.  Imediatamente após a assinatura do Contrato, disponibilizar o atendimento imediato no prazo máximo de 5 (cinco) horas, dentro dos padrões de qualidade pertinentes e nas quantidades solicitadas, mediante </w:t>
      </w:r>
      <w:r w:rsidRPr="00B720E7">
        <w:rPr>
          <w:rFonts w:ascii="Arial" w:hAnsi="Arial" w:cs="Arial"/>
          <w:sz w:val="22"/>
          <w:szCs w:val="22"/>
        </w:rPr>
        <w:lastRenderedPageBreak/>
        <w:t>requisição, devidamente assinada pelo Setor competente.</w:t>
      </w:r>
      <w:r w:rsidRPr="009666CB">
        <w:rPr>
          <w:rFonts w:ascii="Arial" w:hAnsi="Arial" w:cs="Arial"/>
          <w:sz w:val="22"/>
          <w:szCs w:val="22"/>
        </w:rPr>
        <w:cr/>
      </w:r>
    </w:p>
    <w:p w14:paraId="7C49576D" w14:textId="77777777" w:rsidR="00273C7D" w:rsidRPr="002D0516" w:rsidRDefault="00273C7D" w:rsidP="00273C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D0516">
        <w:rPr>
          <w:rFonts w:ascii="Arial" w:hAnsi="Arial" w:cs="Arial"/>
          <w:b/>
          <w:bCs/>
          <w:sz w:val="22"/>
          <w:szCs w:val="22"/>
        </w:rPr>
        <w:t>7.2 DA CONTRATANTE</w:t>
      </w:r>
    </w:p>
    <w:p w14:paraId="24ABE650" w14:textId="77777777" w:rsidR="00273C7D" w:rsidRPr="009666CB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9666CB">
        <w:rPr>
          <w:rFonts w:ascii="Arial" w:hAnsi="Arial" w:cs="Arial"/>
          <w:sz w:val="22"/>
          <w:szCs w:val="22"/>
        </w:rPr>
        <w:t xml:space="preserve">7.2.1 Receber provisoriamente </w:t>
      </w:r>
      <w:r>
        <w:rPr>
          <w:rFonts w:ascii="Arial" w:hAnsi="Arial" w:cs="Arial"/>
          <w:sz w:val="22"/>
          <w:szCs w:val="22"/>
        </w:rPr>
        <w:t>o objeto contratado</w:t>
      </w:r>
      <w:r w:rsidRPr="009666CB">
        <w:rPr>
          <w:rFonts w:ascii="Arial" w:hAnsi="Arial" w:cs="Arial"/>
          <w:sz w:val="22"/>
          <w:szCs w:val="22"/>
        </w:rPr>
        <w:t>, disponibilizando local, data e horário.</w:t>
      </w:r>
    </w:p>
    <w:p w14:paraId="71AF4C53" w14:textId="77777777" w:rsidR="00273C7D" w:rsidRPr="009666CB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9666CB">
        <w:rPr>
          <w:rFonts w:ascii="Arial" w:hAnsi="Arial" w:cs="Arial"/>
          <w:sz w:val="22"/>
          <w:szCs w:val="22"/>
        </w:rPr>
        <w:t xml:space="preserve">7.2.2 Verificar minuciosamente, no prazo fixado, a conformidade </w:t>
      </w:r>
      <w:r>
        <w:rPr>
          <w:rFonts w:ascii="Arial" w:hAnsi="Arial" w:cs="Arial"/>
          <w:sz w:val="22"/>
          <w:szCs w:val="22"/>
        </w:rPr>
        <w:t>do objeto contratado</w:t>
      </w:r>
      <w:r w:rsidRPr="009666CB">
        <w:rPr>
          <w:rFonts w:ascii="Arial" w:hAnsi="Arial" w:cs="Arial"/>
          <w:sz w:val="22"/>
          <w:szCs w:val="22"/>
        </w:rPr>
        <w:t xml:space="preserve"> com as especificações constantes no Termo de Referência e na proposta, para fins de aceitação e recebimento definitivos;</w:t>
      </w:r>
    </w:p>
    <w:p w14:paraId="6D0FEE02" w14:textId="77777777" w:rsidR="00273C7D" w:rsidRPr="009666CB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9666CB">
        <w:rPr>
          <w:rFonts w:ascii="Arial" w:hAnsi="Arial" w:cs="Arial"/>
          <w:sz w:val="22"/>
          <w:szCs w:val="22"/>
        </w:rPr>
        <w:t>7.2.3 Efetuar o pagamento no prazo previsto.</w:t>
      </w:r>
    </w:p>
    <w:p w14:paraId="172AA543" w14:textId="77777777" w:rsidR="00273C7D" w:rsidRPr="009666CB" w:rsidRDefault="00273C7D" w:rsidP="00273C7D">
      <w:pPr>
        <w:jc w:val="both"/>
        <w:rPr>
          <w:rFonts w:ascii="Arial" w:hAnsi="Arial" w:cs="Arial"/>
          <w:sz w:val="22"/>
          <w:szCs w:val="22"/>
        </w:rPr>
      </w:pPr>
    </w:p>
    <w:p w14:paraId="5A12A96B" w14:textId="77777777" w:rsidR="00273C7D" w:rsidRPr="002D0516" w:rsidRDefault="00273C7D" w:rsidP="00273C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D0516">
        <w:rPr>
          <w:rFonts w:ascii="Arial" w:hAnsi="Arial" w:cs="Arial"/>
          <w:b/>
          <w:bCs/>
          <w:sz w:val="22"/>
          <w:szCs w:val="22"/>
        </w:rPr>
        <w:t>8. DAS INFRAÇÕES E SANÇÕES APLICÁVEIS</w:t>
      </w:r>
    </w:p>
    <w:p w14:paraId="18FA62E9" w14:textId="77777777" w:rsidR="00273C7D" w:rsidRPr="009666CB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9666CB">
        <w:rPr>
          <w:rFonts w:ascii="Arial" w:hAnsi="Arial" w:cs="Arial"/>
          <w:sz w:val="22"/>
          <w:szCs w:val="22"/>
        </w:rPr>
        <w:t xml:space="preserve">8.1 Aplica-se o previsto na Lei 14.133/2021, de 1º de abril de 2021. </w:t>
      </w:r>
    </w:p>
    <w:p w14:paraId="58B153D8" w14:textId="77777777" w:rsidR="00273C7D" w:rsidRDefault="00273C7D" w:rsidP="00273C7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5EA5F16" w14:textId="77777777" w:rsidR="00273C7D" w:rsidRPr="00B940A2" w:rsidRDefault="00273C7D" w:rsidP="00273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 </w:t>
      </w:r>
      <w:r w:rsidRPr="00B940A2">
        <w:rPr>
          <w:rFonts w:ascii="Arial" w:hAnsi="Arial" w:cs="Arial"/>
          <w:sz w:val="22"/>
          <w:szCs w:val="22"/>
        </w:rPr>
        <w:t>– Fiscalização do Contrato –</w:t>
      </w:r>
    </w:p>
    <w:p w14:paraId="2B4E8BC3" w14:textId="77777777" w:rsidR="00273C7D" w:rsidRPr="00B940A2" w:rsidRDefault="00273C7D" w:rsidP="00273C7D">
      <w:pPr>
        <w:jc w:val="both"/>
        <w:rPr>
          <w:rFonts w:ascii="Arial" w:hAnsi="Arial" w:cs="Arial"/>
          <w:sz w:val="22"/>
          <w:szCs w:val="22"/>
        </w:rPr>
      </w:pPr>
      <w:r w:rsidRPr="00B940A2">
        <w:rPr>
          <w:rFonts w:ascii="Arial" w:hAnsi="Arial" w:cs="Arial"/>
          <w:sz w:val="22"/>
          <w:szCs w:val="22"/>
        </w:rPr>
        <w:t>A execução do contrato será objeto de acompanhamento, controle, fiscalização e avaliação por representante da Administração, com atribuições específicas, devidamente designadas pela Contratante e deverá ser exercida conforme Cláusula Sétima, da minuta do contrato em anexo</w:t>
      </w:r>
      <w:bookmarkEnd w:id="3"/>
      <w:r w:rsidRPr="00B940A2">
        <w:rPr>
          <w:rFonts w:ascii="Arial" w:hAnsi="Arial" w:cs="Arial"/>
          <w:sz w:val="22"/>
          <w:szCs w:val="22"/>
        </w:rPr>
        <w:t>.</w:t>
      </w:r>
    </w:p>
    <w:p w14:paraId="7F54773A" w14:textId="77777777" w:rsidR="00273C7D" w:rsidRDefault="00273C7D" w:rsidP="00273C7D"/>
    <w:p w14:paraId="666EDF88" w14:textId="32DC48C2" w:rsidR="00273C7D" w:rsidRDefault="00273C7D" w:rsidP="00273C7D">
      <w:r>
        <w:t>MARIZÓPOLIS</w:t>
      </w:r>
      <w:r>
        <w:t>, em 11 de janeiro de 2024</w:t>
      </w:r>
    </w:p>
    <w:p w14:paraId="277EB0C1" w14:textId="77777777" w:rsidR="00D659A4" w:rsidRDefault="00D659A4" w:rsidP="00D27AAC"/>
    <w:p w14:paraId="48028595" w14:textId="77777777" w:rsidR="00C431D1" w:rsidRDefault="00C431D1" w:rsidP="00C431D1">
      <w:pPr>
        <w:pStyle w:val="NormalWeb"/>
        <w:jc w:val="left"/>
        <w:rPr>
          <w:rFonts w:ascii="Arial" w:hAnsi="Arial" w:cs="Arial"/>
          <w:sz w:val="24"/>
          <w:szCs w:val="24"/>
        </w:rPr>
      </w:pPr>
    </w:p>
    <w:p w14:paraId="6659213F" w14:textId="4B599DAB" w:rsidR="00C431D1" w:rsidRPr="00566CE0" w:rsidRDefault="00C431D1" w:rsidP="00C431D1">
      <w:pPr>
        <w:pStyle w:val="NormalWeb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ESTEFANIA REJANE OLIVEIRA DE LIMA</w:t>
      </w:r>
    </w:p>
    <w:p w14:paraId="045D5E35" w14:textId="77777777" w:rsidR="00C431D1" w:rsidRPr="00566CE0" w:rsidRDefault="00C431D1" w:rsidP="00C431D1">
      <w:pPr>
        <w:pStyle w:val="NormalWeb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Chefe de Gabinete da Presidência</w:t>
      </w:r>
    </w:p>
    <w:p w14:paraId="7A903BA9" w14:textId="77777777" w:rsidR="00C431D1" w:rsidRPr="00D27AAC" w:rsidRDefault="00C431D1" w:rsidP="00D27AAC"/>
    <w:sectPr w:rsidR="00C431D1" w:rsidRPr="00D27AAC">
      <w:headerReference w:type="default" r:id="rId7"/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4B7D" w14:textId="77777777" w:rsidR="00D27AAC" w:rsidRDefault="00D27AAC">
      <w:r>
        <w:separator/>
      </w:r>
    </w:p>
  </w:endnote>
  <w:endnote w:type="continuationSeparator" w:id="0">
    <w:p w14:paraId="406CE0F8" w14:textId="77777777" w:rsidR="00D27AAC" w:rsidRDefault="00D2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D9A2" w14:textId="77777777" w:rsidR="00D27AAC" w:rsidRDefault="00D27AAC">
      <w:r>
        <w:separator/>
      </w:r>
    </w:p>
  </w:footnote>
  <w:footnote w:type="continuationSeparator" w:id="0">
    <w:p w14:paraId="66CAD434" w14:textId="77777777" w:rsidR="00D27AAC" w:rsidRDefault="00D2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D16B" w14:textId="77777777" w:rsidR="00D659A4" w:rsidRDefault="00D659A4" w:rsidP="00D659A4">
    <w:pPr>
      <w:pStyle w:val="Cabealho"/>
      <w:jc w:val="center"/>
    </w:pPr>
    <w:r>
      <w:rPr>
        <w:noProof/>
      </w:rPr>
      <w:drawing>
        <wp:inline distT="0" distB="0" distL="0" distR="0" wp14:anchorId="49327A84" wp14:editId="3092EC60">
          <wp:extent cx="5067300" cy="464820"/>
          <wp:effectExtent l="0" t="0" r="0" b="0"/>
          <wp:docPr id="22" name="Imagem 22" descr="http://www.marizopolis.pb.gov.br/wp-content/uploads/2015/07/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http://www.marizopolis.pb.gov.br/wp-content/uploads/2015/07/ban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FF0C0" w14:textId="77777777" w:rsidR="00D659A4" w:rsidRDefault="00D659A4" w:rsidP="00D659A4">
    <w:pPr>
      <w:pStyle w:val="Cabealho"/>
      <w:jc w:val="center"/>
      <w:rPr>
        <w:rFonts w:ascii="Arial Black" w:hAnsi="Arial Black"/>
        <w:sz w:val="20"/>
      </w:rPr>
    </w:pPr>
    <w:r>
      <w:rPr>
        <w:rFonts w:ascii="Arial Black" w:hAnsi="Arial Black"/>
        <w:sz w:val="20"/>
      </w:rPr>
      <w:t>CÂMARA MUNICIPAL DE MARIZÓPOLIS</w:t>
    </w:r>
  </w:p>
  <w:p w14:paraId="6813F1C1" w14:textId="77777777" w:rsidR="00D659A4" w:rsidRDefault="00D659A4" w:rsidP="00D659A4">
    <w:pPr>
      <w:pStyle w:val="Cabealho"/>
      <w:jc w:val="center"/>
      <w:rPr>
        <w:rFonts w:ascii="Arial Black" w:hAnsi="Arial Black"/>
        <w:sz w:val="20"/>
      </w:rPr>
    </w:pPr>
    <w:r>
      <w:rPr>
        <w:rFonts w:ascii="Arial Black" w:hAnsi="Arial Black"/>
        <w:sz w:val="20"/>
      </w:rPr>
      <w:t>ESTADO DA PARAÍBA</w:t>
    </w:r>
  </w:p>
  <w:p w14:paraId="602E6AA1" w14:textId="77777777" w:rsidR="00D659A4" w:rsidRDefault="00D659A4" w:rsidP="00D659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D2E8B"/>
    <w:multiLevelType w:val="multilevel"/>
    <w:tmpl w:val="79B808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D35696E"/>
    <w:multiLevelType w:val="multilevel"/>
    <w:tmpl w:val="EA8E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954982">
    <w:abstractNumId w:val="1"/>
  </w:num>
  <w:num w:numId="2" w16cid:durableId="135761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A4"/>
    <w:rsid w:val="00273C7D"/>
    <w:rsid w:val="0031360C"/>
    <w:rsid w:val="003E0CF2"/>
    <w:rsid w:val="00434D60"/>
    <w:rsid w:val="006963B4"/>
    <w:rsid w:val="007F654D"/>
    <w:rsid w:val="008411DD"/>
    <w:rsid w:val="00886D9B"/>
    <w:rsid w:val="00A73611"/>
    <w:rsid w:val="00B158DE"/>
    <w:rsid w:val="00C33C88"/>
    <w:rsid w:val="00C431D1"/>
    <w:rsid w:val="00D27AAC"/>
    <w:rsid w:val="00D6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E316"/>
  <w15:chartTrackingRefBased/>
  <w15:docId w15:val="{18B93F07-8C06-4FD3-80D5-9B49BBAB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9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659A4"/>
    <w:pPr>
      <w:jc w:val="center"/>
      <w:outlineLvl w:val="0"/>
    </w:pPr>
    <w:rPr>
      <w:rFonts w:ascii="Arial" w:hAnsi="Arial" w:cs="Arial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rsid w:val="00D659A4"/>
    <w:pPr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9A4"/>
    <w:rPr>
      <w:rFonts w:ascii="Arial" w:eastAsiaTheme="minorEastAsia" w:hAnsi="Arial" w:cs="Arial"/>
      <w:b/>
      <w:bCs/>
      <w:color w:val="000000"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659A4"/>
    <w:rPr>
      <w:rFonts w:ascii="Arial" w:eastAsiaTheme="minorEastAsia" w:hAnsi="Arial" w:cs="Arial"/>
      <w:b/>
      <w:bCs/>
      <w:color w:val="000000"/>
      <w:sz w:val="18"/>
      <w:szCs w:val="18"/>
      <w:lang w:eastAsia="pt-BR"/>
    </w:rPr>
  </w:style>
  <w:style w:type="paragraph" w:customStyle="1" w:styleId="msonormal0">
    <w:name w:val="msonormal"/>
    <w:basedOn w:val="Normal"/>
    <w:rsid w:val="00D659A4"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D659A4"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rsid w:val="00D659A4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uiPriority w:val="99"/>
    <w:rsid w:val="00D659A4"/>
    <w:pPr>
      <w:ind w:left="30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rsid w:val="00D659A4"/>
    <w:pPr>
      <w:jc w:val="center"/>
    </w:pPr>
    <w:rPr>
      <w:rFonts w:ascii="Courier New" w:hAnsi="Courier New" w:cs="Courier New"/>
      <w:color w:val="000000"/>
      <w:sz w:val="18"/>
      <w:szCs w:val="18"/>
    </w:rPr>
  </w:style>
  <w:style w:type="paragraph" w:customStyle="1" w:styleId="quebra">
    <w:name w:val="quebra"/>
    <w:basedOn w:val="Normal"/>
    <w:rsid w:val="00D659A4"/>
    <w:pPr>
      <w:pageBreakBefore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rodape">
    <w:name w:val="rodape"/>
    <w:basedOn w:val="Normal"/>
    <w:rsid w:val="00D659A4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65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59A4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5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59A4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59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9A4"/>
    <w:rPr>
      <w:rFonts w:ascii="Segoe UI" w:eastAsiaTheme="minorEastAsia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31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3C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Daniel Pereira Sarmento</dc:creator>
  <cp:keywords/>
  <dc:description/>
  <cp:lastModifiedBy>cliente</cp:lastModifiedBy>
  <cp:revision>2</cp:revision>
  <dcterms:created xsi:type="dcterms:W3CDTF">2024-01-12T13:53:00Z</dcterms:created>
  <dcterms:modified xsi:type="dcterms:W3CDTF">2024-01-12T13:53:00Z</dcterms:modified>
</cp:coreProperties>
</file>